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F2E" w:rsidRPr="00443BB8" w:rsidRDefault="005C0F2E" w:rsidP="005C0F2E">
      <w:pPr>
        <w:pStyle w:val="a5"/>
        <w:spacing w:before="0" w:beforeAutospacing="0" w:after="0" w:afterAutospacing="0" w:line="540" w:lineRule="exact"/>
        <w:jc w:val="both"/>
        <w:rPr>
          <w:rFonts w:asciiTheme="minorEastAsia" w:eastAsiaTheme="minorEastAsia" w:hAnsiTheme="minorEastAsia" w:hint="eastAsia"/>
          <w:sz w:val="21"/>
          <w:szCs w:val="21"/>
        </w:rPr>
      </w:pPr>
      <w:r w:rsidRPr="00443BB8">
        <w:rPr>
          <w:rFonts w:asciiTheme="minorEastAsia" w:eastAsiaTheme="minorEastAsia" w:hAnsiTheme="minorEastAsia" w:hint="eastAsia"/>
          <w:sz w:val="21"/>
          <w:szCs w:val="21"/>
        </w:rPr>
        <w:t>附件1</w:t>
      </w:r>
    </w:p>
    <w:p w:rsidR="005C0F2E" w:rsidRPr="00443BB8" w:rsidRDefault="005C0F2E" w:rsidP="005C0F2E">
      <w:pPr>
        <w:pStyle w:val="a5"/>
        <w:keepNext/>
        <w:spacing w:before="0" w:beforeAutospacing="0" w:after="240" w:afterAutospacing="0" w:line="540" w:lineRule="exact"/>
        <w:jc w:val="center"/>
        <w:rPr>
          <w:rFonts w:asciiTheme="minorEastAsia" w:eastAsiaTheme="minorEastAsia" w:hAnsiTheme="minorEastAsia" w:hint="eastAsia"/>
          <w:sz w:val="21"/>
          <w:szCs w:val="21"/>
        </w:rPr>
      </w:pPr>
      <w:r w:rsidRPr="00443BB8">
        <w:rPr>
          <w:rFonts w:asciiTheme="minorEastAsia" w:eastAsiaTheme="minorEastAsia" w:hAnsiTheme="minorEastAsia" w:hint="eastAsia"/>
          <w:sz w:val="21"/>
          <w:szCs w:val="21"/>
        </w:rPr>
        <w:t>庆元县征地区片划分及具体范围</w:t>
      </w:r>
    </w:p>
    <w:tbl>
      <w:tblPr>
        <w:tblW w:w="8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5"/>
        <w:gridCol w:w="1470"/>
        <w:gridCol w:w="5926"/>
      </w:tblGrid>
      <w:tr w:rsidR="005C0F2E" w:rsidRPr="00443BB8" w:rsidTr="00B71421">
        <w:trPr>
          <w:trHeight w:val="676"/>
          <w:jc w:val="center"/>
        </w:trPr>
        <w:tc>
          <w:tcPr>
            <w:tcW w:w="1245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区片等级</w:t>
            </w: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乡镇</w:t>
            </w:r>
            <w:r w:rsidRPr="00443BB8">
              <w:rPr>
                <w:rFonts w:asciiTheme="minorEastAsia" w:eastAsiaTheme="minorEastAsia" w:hAnsiTheme="minorEastAsia"/>
                <w:sz w:val="21"/>
                <w:szCs w:val="21"/>
              </w:rPr>
              <w:t>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both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行政村名</w:t>
            </w:r>
          </w:p>
        </w:tc>
      </w:tr>
      <w:tr w:rsidR="005C0F2E" w:rsidRPr="00443BB8" w:rsidTr="00B71421">
        <w:trPr>
          <w:trHeight w:val="967"/>
          <w:jc w:val="center"/>
        </w:trPr>
        <w:tc>
          <w:tcPr>
            <w:tcW w:w="1245" w:type="dxa"/>
            <w:vMerge w:val="restart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宋体" w:hint="eastAsia"/>
                <w:color w:val="323232"/>
                <w:sz w:val="21"/>
                <w:szCs w:val="21"/>
              </w:rPr>
              <w:t>Ⅰ</w:t>
            </w: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松源街道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东门村（原东门村、原菜业村）、南门村、西门村部分、北门村（原北门村）、城北村</w:t>
            </w:r>
          </w:p>
        </w:tc>
      </w:tr>
      <w:tr w:rsidR="005C0F2E" w:rsidRPr="00443BB8" w:rsidTr="00B71421">
        <w:trPr>
          <w:trHeight w:val="1386"/>
          <w:jc w:val="center"/>
        </w:trPr>
        <w:tc>
          <w:tcPr>
            <w:tcW w:w="1245" w:type="dxa"/>
            <w:vMerge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濛洲</w:t>
            </w: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both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仿宋_GB2312" w:hint="eastAsia"/>
                <w:sz w:val="21"/>
                <w:szCs w:val="21"/>
              </w:rPr>
              <w:t>后碓村、吴宅村、大坂洋村、姚家村、上叶村、街尾村、周墩村部分、同源村部分（原田墩村、原洋心村）</w:t>
            </w:r>
          </w:p>
        </w:tc>
      </w:tr>
      <w:tr w:rsidR="005C0F2E" w:rsidRPr="00443BB8" w:rsidTr="00B71421">
        <w:trPr>
          <w:trHeight w:val="2062"/>
          <w:jc w:val="center"/>
        </w:trPr>
        <w:tc>
          <w:tcPr>
            <w:tcW w:w="1245" w:type="dxa"/>
            <w:vMerge w:val="restart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宋体" w:hint="eastAsia"/>
                <w:color w:val="323232"/>
                <w:sz w:val="21"/>
                <w:szCs w:val="21"/>
              </w:rPr>
              <w:t>Ⅱ</w:t>
            </w:r>
          </w:p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松源街道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西门村部分、五一村、五二村、五三村、兴民村（原坪洋村、原五四村）、朱村村、北门村部分（原岙后村）、坑西村、底村村、会溪村（原会溪村、原牛路洋村）</w:t>
            </w:r>
          </w:p>
        </w:tc>
      </w:tr>
      <w:tr w:rsidR="005C0F2E" w:rsidRPr="00443BB8" w:rsidTr="00B71421">
        <w:trPr>
          <w:trHeight w:val="2094"/>
          <w:jc w:val="center"/>
        </w:trPr>
        <w:tc>
          <w:tcPr>
            <w:tcW w:w="1245" w:type="dxa"/>
            <w:vMerge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微软雅黑" w:hint="eastAsia"/>
                <w:sz w:val="21"/>
                <w:szCs w:val="21"/>
              </w:rPr>
              <w:t>濛洲</w:t>
            </w: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仿宋_GB2312" w:hint="eastAsia"/>
                <w:sz w:val="21"/>
                <w:szCs w:val="21"/>
              </w:rPr>
              <w:t>大济村、道岗村（原道岗村、原半湾村、原下滩村）、喜鹊村、同源村部分（原西演村、原应岭尾村、原田墩村）、大塘源村（原大坑村、原黄象村），</w:t>
            </w:r>
          </w:p>
        </w:tc>
      </w:tr>
      <w:tr w:rsidR="005C0F2E" w:rsidRPr="00443BB8" w:rsidTr="00B71421">
        <w:trPr>
          <w:trHeight w:val="1386"/>
          <w:jc w:val="center"/>
        </w:trPr>
        <w:tc>
          <w:tcPr>
            <w:tcW w:w="1245" w:type="dxa"/>
            <w:vMerge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5C0F2E" w:rsidRPr="00443BB8" w:rsidRDefault="005C0F2E" w:rsidP="00B71421">
            <w:pPr>
              <w:pStyle w:val="a5"/>
              <w:spacing w:before="0" w:beforeAutospacing="0" w:after="0" w:afterAutospacing="0"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屏都街道</w:t>
            </w:r>
          </w:p>
        </w:tc>
        <w:tc>
          <w:tcPr>
            <w:tcW w:w="592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仿宋_GB2312" w:hint="eastAsia"/>
                <w:sz w:val="21"/>
                <w:szCs w:val="21"/>
              </w:rPr>
              <w:t>余村村、八一村、八二村、八三村、菊水村、蔡段村（原蔡段村、原坑里村）、洋背</w:t>
            </w:r>
            <w:r w:rsidRPr="00443BB8">
              <w:rPr>
                <w:rFonts w:asciiTheme="minorEastAsia" w:eastAsiaTheme="minorEastAsia" w:hAnsiTheme="minorEastAsia" w:hint="eastAsia"/>
                <w:sz w:val="21"/>
                <w:szCs w:val="21"/>
              </w:rPr>
              <w:t>村</w:t>
            </w:r>
          </w:p>
        </w:tc>
      </w:tr>
      <w:tr w:rsidR="005C0F2E" w:rsidRPr="00443BB8" w:rsidTr="00B71421">
        <w:trPr>
          <w:trHeight w:val="708"/>
          <w:jc w:val="center"/>
        </w:trPr>
        <w:tc>
          <w:tcPr>
            <w:tcW w:w="124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cs="宋体" w:hint="eastAsia"/>
                <w:color w:val="323232"/>
                <w:sz w:val="21"/>
                <w:szCs w:val="21"/>
              </w:rPr>
              <w:t>Ⅲ</w:t>
            </w:r>
          </w:p>
        </w:tc>
        <w:tc>
          <w:tcPr>
            <w:tcW w:w="7396" w:type="dxa"/>
            <w:gridSpan w:val="2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  <w:t>上述</w:t>
            </w:r>
            <w:r w:rsidRPr="00443BB8">
              <w:rPr>
                <w:rFonts w:asciiTheme="minorEastAsia" w:eastAsiaTheme="minorEastAsia" w:hAnsiTheme="minorEastAsia" w:cs="宋体" w:hint="eastAsia"/>
                <w:color w:val="323232"/>
                <w:sz w:val="21"/>
                <w:szCs w:val="21"/>
              </w:rPr>
              <w:t>Ⅰ</w:t>
            </w:r>
            <w:r w:rsidRPr="00443BB8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443BB8"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  <w:t>、</w:t>
            </w:r>
            <w:r w:rsidRPr="00443BB8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443BB8">
              <w:rPr>
                <w:rFonts w:asciiTheme="minorEastAsia" w:eastAsiaTheme="minorEastAsia" w:hAnsiTheme="minorEastAsia" w:cs="宋体" w:hint="eastAsia"/>
                <w:color w:val="323232"/>
                <w:sz w:val="21"/>
                <w:szCs w:val="21"/>
              </w:rPr>
              <w:t>Ⅱ</w:t>
            </w:r>
            <w:r w:rsidRPr="00443BB8"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  <w:t xml:space="preserve"> 区片以外的行政村</w:t>
            </w:r>
          </w:p>
        </w:tc>
      </w:tr>
      <w:tr w:rsidR="005C0F2E" w:rsidRPr="00443BB8" w:rsidTr="00B71421">
        <w:trPr>
          <w:trHeight w:val="708"/>
          <w:jc w:val="center"/>
        </w:trPr>
        <w:tc>
          <w:tcPr>
            <w:tcW w:w="1245" w:type="dxa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color w:val="323232"/>
                <w:sz w:val="21"/>
                <w:szCs w:val="21"/>
              </w:rPr>
              <w:t>备注</w:t>
            </w:r>
          </w:p>
        </w:tc>
        <w:tc>
          <w:tcPr>
            <w:tcW w:w="7396" w:type="dxa"/>
            <w:gridSpan w:val="2"/>
            <w:vAlign w:val="center"/>
          </w:tcPr>
          <w:p w:rsidR="005C0F2E" w:rsidRPr="00443BB8" w:rsidRDefault="005C0F2E" w:rsidP="00B71421">
            <w:pPr>
              <w:pStyle w:val="a5"/>
              <w:spacing w:line="320" w:lineRule="exact"/>
              <w:jc w:val="center"/>
              <w:rPr>
                <w:rFonts w:asciiTheme="minorEastAsia" w:eastAsiaTheme="minorEastAsia" w:hAnsiTheme="minorEastAsia" w:hint="eastAsia"/>
                <w:color w:val="323232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color w:val="323232"/>
                <w:sz w:val="21"/>
                <w:szCs w:val="21"/>
              </w:rPr>
              <w:t>具体</w:t>
            </w:r>
            <w:r w:rsidRPr="00443BB8"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  <w:t>范围以庆元县区片划分示意图</w:t>
            </w:r>
            <w:r w:rsidRPr="00443BB8">
              <w:rPr>
                <w:rFonts w:asciiTheme="minorEastAsia" w:eastAsiaTheme="minorEastAsia" w:hAnsiTheme="minorEastAsia" w:hint="eastAsia"/>
                <w:color w:val="323232"/>
                <w:sz w:val="21"/>
                <w:szCs w:val="21"/>
              </w:rPr>
              <w:t>（附件2）</w:t>
            </w:r>
            <w:r w:rsidRPr="00443BB8">
              <w:rPr>
                <w:rFonts w:asciiTheme="minorEastAsia" w:eastAsiaTheme="minorEastAsia" w:hAnsiTheme="minorEastAsia"/>
                <w:color w:val="323232"/>
                <w:sz w:val="21"/>
                <w:szCs w:val="21"/>
              </w:rPr>
              <w:t>为准</w:t>
            </w:r>
          </w:p>
        </w:tc>
      </w:tr>
    </w:tbl>
    <w:p w:rsidR="005C0F2E" w:rsidRDefault="005C0F2E" w:rsidP="005C0F2E">
      <w:pPr>
        <w:pStyle w:val="a5"/>
        <w:spacing w:before="0" w:beforeAutospacing="0" w:after="0" w:afterAutospacing="0" w:line="540" w:lineRule="exact"/>
        <w:jc w:val="both"/>
        <w:rPr>
          <w:rFonts w:asciiTheme="minorEastAsia" w:eastAsiaTheme="minorEastAsia" w:hAnsiTheme="minorEastAsia"/>
          <w:sz w:val="21"/>
          <w:szCs w:val="21"/>
        </w:rPr>
      </w:pPr>
    </w:p>
    <w:p w:rsidR="005C0F2E" w:rsidRDefault="005C0F2E">
      <w:pPr>
        <w:widowControl/>
        <w:jc w:val="left"/>
        <w:rPr>
          <w:rFonts w:asciiTheme="minorEastAsia" w:eastAsiaTheme="minorEastAsia" w:hAnsiTheme="minorEastAsia"/>
          <w:kern w:val="0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br w:type="page"/>
      </w:r>
    </w:p>
    <w:p w:rsidR="005C0F2E" w:rsidRPr="00443BB8" w:rsidRDefault="005C0F2E" w:rsidP="005C0F2E">
      <w:pPr>
        <w:pStyle w:val="a5"/>
        <w:spacing w:before="0" w:beforeAutospacing="0" w:after="0" w:afterAutospacing="0" w:line="540" w:lineRule="exact"/>
        <w:jc w:val="both"/>
        <w:rPr>
          <w:rFonts w:asciiTheme="minorEastAsia" w:eastAsiaTheme="minorEastAsia" w:hAnsiTheme="minorEastAsia" w:hint="eastAsia"/>
          <w:sz w:val="21"/>
          <w:szCs w:val="21"/>
        </w:rPr>
      </w:pPr>
      <w:r w:rsidRPr="00443BB8">
        <w:rPr>
          <w:rFonts w:asciiTheme="minorEastAsia" w:eastAsiaTheme="minorEastAsia" w:hAnsiTheme="minorEastAsia" w:hint="eastAsia"/>
          <w:sz w:val="21"/>
          <w:szCs w:val="21"/>
        </w:rPr>
        <w:lastRenderedPageBreak/>
        <w:t>附件2</w:t>
      </w:r>
    </w:p>
    <w:p w:rsidR="005C0F2E" w:rsidRDefault="005C0F2E" w:rsidP="005C0F2E">
      <w:pPr>
        <w:widowControl/>
        <w:spacing w:line="330" w:lineRule="atLeast"/>
        <w:jc w:val="lef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noProof/>
          <w:kern w:val="0"/>
          <w:sz w:val="21"/>
          <w:szCs w:val="21"/>
        </w:rPr>
        <w:drawing>
          <wp:inline distT="0" distB="0" distL="0" distR="0">
            <wp:extent cx="5400675" cy="3505200"/>
            <wp:effectExtent l="19050" t="0" r="9525" b="0"/>
            <wp:docPr id="1" name="图片 1" descr="庆元县区片综合价区片划分示意图2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庆元县区片综合价区片划分示意图20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F2E" w:rsidRDefault="005C0F2E">
      <w:pPr>
        <w:widowControl/>
        <w:jc w:val="lef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br w:type="page"/>
      </w:r>
    </w:p>
    <w:p w:rsidR="005C0F2E" w:rsidRPr="005C0F2E" w:rsidRDefault="005C0F2E" w:rsidP="005C0F2E">
      <w:pPr>
        <w:widowControl/>
        <w:spacing w:line="330" w:lineRule="atLeast"/>
        <w:jc w:val="left"/>
        <w:rPr>
          <w:rFonts w:asciiTheme="minorEastAsia" w:eastAsiaTheme="minorEastAsia" w:hAnsiTheme="minorEastAsia" w:hint="eastAsia"/>
          <w:kern w:val="0"/>
          <w:sz w:val="21"/>
          <w:szCs w:val="21"/>
        </w:rPr>
      </w:pPr>
      <w:r w:rsidRPr="00443BB8">
        <w:rPr>
          <w:rFonts w:asciiTheme="minorEastAsia" w:eastAsiaTheme="minorEastAsia" w:hAnsiTheme="minorEastAsia" w:hint="eastAsia"/>
          <w:sz w:val="21"/>
          <w:szCs w:val="21"/>
        </w:rPr>
        <w:lastRenderedPageBreak/>
        <w:t>附件3</w:t>
      </w:r>
    </w:p>
    <w:p w:rsidR="005C0F2E" w:rsidRPr="00443BB8" w:rsidRDefault="005C0F2E" w:rsidP="005C0F2E">
      <w:pPr>
        <w:pStyle w:val="a5"/>
        <w:spacing w:before="0" w:beforeAutospacing="0" w:after="240" w:afterAutospacing="0" w:line="540" w:lineRule="exact"/>
        <w:jc w:val="center"/>
        <w:rPr>
          <w:rFonts w:asciiTheme="minorEastAsia" w:eastAsiaTheme="minorEastAsia" w:hAnsiTheme="minorEastAsia" w:hint="eastAsia"/>
          <w:sz w:val="21"/>
          <w:szCs w:val="21"/>
        </w:rPr>
      </w:pPr>
      <w:r w:rsidRPr="00443BB8">
        <w:rPr>
          <w:rFonts w:asciiTheme="minorEastAsia" w:eastAsiaTheme="minorEastAsia" w:hAnsiTheme="minorEastAsia" w:hint="eastAsia"/>
          <w:sz w:val="21"/>
          <w:szCs w:val="21"/>
        </w:rPr>
        <w:t>庆元县农村集体</w:t>
      </w:r>
      <w:r w:rsidRPr="00443BB8">
        <w:rPr>
          <w:rFonts w:asciiTheme="minorEastAsia" w:eastAsiaTheme="minorEastAsia" w:hAnsiTheme="minorEastAsia"/>
          <w:sz w:val="21"/>
          <w:szCs w:val="21"/>
        </w:rPr>
        <w:t>经济发展资金补助标准</w:t>
      </w:r>
    </w:p>
    <w:tbl>
      <w:tblPr>
        <w:tblW w:w="9216" w:type="dxa"/>
        <w:jc w:val="center"/>
        <w:tblLayout w:type="fixed"/>
        <w:tblLook w:val="0000"/>
      </w:tblPr>
      <w:tblGrid>
        <w:gridCol w:w="3503"/>
        <w:gridCol w:w="1083"/>
        <w:gridCol w:w="1084"/>
        <w:gridCol w:w="886"/>
        <w:gridCol w:w="887"/>
        <w:gridCol w:w="886"/>
        <w:gridCol w:w="887"/>
      </w:tblGrid>
      <w:tr w:rsidR="005C0F2E" w:rsidRPr="00443BB8" w:rsidTr="00B71421">
        <w:trPr>
          <w:trHeight w:val="481"/>
          <w:jc w:val="center"/>
        </w:trPr>
        <w:tc>
          <w:tcPr>
            <w:tcW w:w="3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地   类</w:t>
            </w:r>
          </w:p>
        </w:tc>
        <w:tc>
          <w:tcPr>
            <w:tcW w:w="571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区片等级和补助标准</w:t>
            </w:r>
          </w:p>
        </w:tc>
      </w:tr>
      <w:tr w:rsidR="005C0F2E" w:rsidRPr="00443BB8" w:rsidTr="00B71421">
        <w:trPr>
          <w:trHeight w:val="593"/>
          <w:jc w:val="center"/>
        </w:trPr>
        <w:tc>
          <w:tcPr>
            <w:tcW w:w="3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Ⅰ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Ⅱ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Ⅲ</w:t>
            </w:r>
          </w:p>
        </w:tc>
      </w:tr>
      <w:tr w:rsidR="005C0F2E" w:rsidRPr="00443BB8" w:rsidTr="00B71421">
        <w:trPr>
          <w:trHeight w:val="593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元/亩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</w:t>
            </w:r>
            <w:r w:rsidRPr="00443BB8"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  <w:t>㎡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元/亩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</w:t>
            </w:r>
            <w:r w:rsidRPr="00443BB8"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  <w:t>㎡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元/亩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元/</w:t>
            </w:r>
            <w:r w:rsidRPr="00443BB8">
              <w:rPr>
                <w:rFonts w:asciiTheme="minorEastAsia" w:eastAsiaTheme="minorEastAsia" w:hAnsiTheme="minorEastAsia" w:cs="Batang" w:hint="eastAsia"/>
                <w:kern w:val="0"/>
                <w:sz w:val="21"/>
                <w:szCs w:val="21"/>
              </w:rPr>
              <w:t>㎡</w:t>
            </w:r>
          </w:p>
        </w:tc>
      </w:tr>
      <w:tr w:rsidR="005C0F2E" w:rsidRPr="00443BB8" w:rsidTr="00B71421">
        <w:trPr>
          <w:trHeight w:val="1126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耕地、园地、除林地（含开发园地）外的其他农用地、建设用地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58667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  <w:t>88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40000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26667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40</w:t>
            </w:r>
          </w:p>
        </w:tc>
      </w:tr>
      <w:tr w:rsidR="005C0F2E" w:rsidRPr="00443BB8" w:rsidTr="00B71421">
        <w:trPr>
          <w:trHeight w:val="798"/>
          <w:jc w:val="center"/>
        </w:trPr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widowControl/>
              <w:jc w:val="center"/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林地（含开发园地）、未利用地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29334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44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15000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22.5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8000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2E" w:rsidRPr="00443BB8" w:rsidRDefault="005C0F2E" w:rsidP="00B71421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443BB8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12</w:t>
            </w:r>
          </w:p>
        </w:tc>
      </w:tr>
    </w:tbl>
    <w:p w:rsidR="00646A71" w:rsidRDefault="00646A71"/>
    <w:sectPr w:rsidR="00646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A71" w:rsidRDefault="00646A71" w:rsidP="005C0F2E">
      <w:r>
        <w:separator/>
      </w:r>
    </w:p>
  </w:endnote>
  <w:endnote w:type="continuationSeparator" w:id="1">
    <w:p w:rsidR="00646A71" w:rsidRDefault="00646A71" w:rsidP="005C0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A71" w:rsidRDefault="00646A71" w:rsidP="005C0F2E">
      <w:r>
        <w:separator/>
      </w:r>
    </w:p>
  </w:footnote>
  <w:footnote w:type="continuationSeparator" w:id="1">
    <w:p w:rsidR="00646A71" w:rsidRDefault="00646A71" w:rsidP="005C0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F2E"/>
    <w:rsid w:val="005C0F2E"/>
    <w:rsid w:val="00646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F2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0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0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0F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0F2E"/>
    <w:rPr>
      <w:sz w:val="18"/>
      <w:szCs w:val="18"/>
    </w:rPr>
  </w:style>
  <w:style w:type="paragraph" w:styleId="a5">
    <w:name w:val="Normal (Web)"/>
    <w:basedOn w:val="a"/>
    <w:unhideWhenUsed/>
    <w:rsid w:val="005C0F2E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5C0F2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0F2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县司法局政策法规科</dc:creator>
  <cp:keywords/>
  <dc:description/>
  <cp:lastModifiedBy>县司法局政策法规科</cp:lastModifiedBy>
  <cp:revision>2</cp:revision>
  <dcterms:created xsi:type="dcterms:W3CDTF">2020-07-30T03:00:00Z</dcterms:created>
  <dcterms:modified xsi:type="dcterms:W3CDTF">2020-07-30T03:00:00Z</dcterms:modified>
</cp:coreProperties>
</file>